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A8D" w:rsidRPr="00166C74" w:rsidRDefault="007E7A8D" w:rsidP="007E7A8D">
      <w:pPr>
        <w:numPr>
          <w:ilvl w:val="0"/>
          <w:numId w:val="1"/>
        </w:numPr>
        <w:tabs>
          <w:tab w:val="clear" w:pos="720"/>
          <w:tab w:val="num" w:pos="360"/>
        </w:tabs>
        <w:overflowPunct/>
        <w:autoSpaceDE/>
        <w:autoSpaceDN/>
        <w:adjustRightInd/>
        <w:spacing w:before="240"/>
        <w:ind w:left="360"/>
        <w:jc w:val="both"/>
        <w:textAlignment w:val="auto"/>
        <w:rPr>
          <w:rFonts w:ascii="Arial" w:hAnsi="Arial" w:cs="Arial"/>
          <w:bCs/>
          <w:spacing w:val="-3"/>
          <w:sz w:val="22"/>
          <w:szCs w:val="22"/>
        </w:rPr>
      </w:pPr>
      <w:bookmarkStart w:id="0" w:name="_GoBack"/>
      <w:bookmarkEnd w:id="0"/>
      <w:r>
        <w:rPr>
          <w:rFonts w:ascii="Arial" w:hAnsi="Arial" w:cs="Arial"/>
          <w:sz w:val="22"/>
          <w:szCs w:val="22"/>
        </w:rPr>
        <w:t xml:space="preserve">The </w:t>
      </w:r>
      <w:r w:rsidRPr="007547AA">
        <w:rPr>
          <w:rFonts w:ascii="Arial" w:hAnsi="Arial" w:cs="Arial"/>
          <w:sz w:val="22"/>
          <w:szCs w:val="22"/>
        </w:rPr>
        <w:t xml:space="preserve">South </w:t>
      </w:r>
      <w:smartTag w:uri="urn:schemas-microsoft-com:office:smarttags" w:element="place">
        <w:r w:rsidRPr="007547AA">
          <w:rPr>
            <w:rFonts w:ascii="Arial" w:hAnsi="Arial" w:cs="Arial"/>
            <w:sz w:val="22"/>
            <w:szCs w:val="22"/>
          </w:rPr>
          <w:t>East Queensland</w:t>
        </w:r>
      </w:smartTag>
      <w:r w:rsidRPr="007547AA">
        <w:rPr>
          <w:rFonts w:ascii="Arial" w:hAnsi="Arial" w:cs="Arial"/>
          <w:sz w:val="22"/>
          <w:szCs w:val="22"/>
        </w:rPr>
        <w:t xml:space="preserve"> Water (Distribution and Retail Restructuring) and Other Legislation Amendment Bill 2010</w:t>
      </w:r>
      <w:r>
        <w:rPr>
          <w:rFonts w:ascii="Arial" w:hAnsi="Arial" w:cs="Arial"/>
          <w:i/>
          <w:sz w:val="22"/>
          <w:szCs w:val="22"/>
        </w:rPr>
        <w:t xml:space="preserve"> </w:t>
      </w:r>
      <w:r w:rsidRPr="00166C74">
        <w:rPr>
          <w:rFonts w:ascii="Arial" w:hAnsi="Arial" w:cs="Arial"/>
          <w:sz w:val="22"/>
          <w:szCs w:val="22"/>
        </w:rPr>
        <w:t>provides the regulatory framework</w:t>
      </w:r>
      <w:r>
        <w:rPr>
          <w:rFonts w:ascii="Arial" w:hAnsi="Arial" w:cs="Arial"/>
          <w:sz w:val="22"/>
          <w:szCs w:val="22"/>
        </w:rPr>
        <w:t>,</w:t>
      </w:r>
      <w:r w:rsidRPr="00166C74">
        <w:rPr>
          <w:rFonts w:ascii="Arial" w:hAnsi="Arial" w:cs="Arial"/>
          <w:sz w:val="22"/>
          <w:szCs w:val="22"/>
        </w:rPr>
        <w:t xml:space="preserve"> including operational powers, to enable the three new council owned </w:t>
      </w:r>
      <w:r>
        <w:rPr>
          <w:rFonts w:ascii="Arial" w:hAnsi="Arial" w:cs="Arial"/>
          <w:sz w:val="22"/>
          <w:szCs w:val="22"/>
        </w:rPr>
        <w:t>entities</w:t>
      </w:r>
      <w:r w:rsidRPr="00166C74">
        <w:rPr>
          <w:rFonts w:ascii="Arial" w:hAnsi="Arial" w:cs="Arial"/>
          <w:sz w:val="22"/>
          <w:szCs w:val="22"/>
        </w:rPr>
        <w:t xml:space="preserve"> to deliver</w:t>
      </w:r>
      <w:r>
        <w:rPr>
          <w:rFonts w:ascii="Arial" w:hAnsi="Arial" w:cs="Arial"/>
          <w:sz w:val="22"/>
          <w:szCs w:val="22"/>
        </w:rPr>
        <w:t xml:space="preserve"> </w:t>
      </w:r>
      <w:r w:rsidRPr="00166C74">
        <w:rPr>
          <w:rFonts w:ascii="Arial" w:hAnsi="Arial" w:cs="Arial"/>
          <w:sz w:val="22"/>
          <w:szCs w:val="22"/>
        </w:rPr>
        <w:t>water and wastewater services to customers within South East Queensland from 1 July 2010</w:t>
      </w:r>
      <w:r>
        <w:rPr>
          <w:rFonts w:ascii="Arial" w:hAnsi="Arial" w:cs="Arial"/>
          <w:sz w:val="22"/>
          <w:szCs w:val="22"/>
        </w:rPr>
        <w:t>.</w:t>
      </w:r>
    </w:p>
    <w:p w:rsidR="007E7A8D" w:rsidRPr="00166C74" w:rsidRDefault="007E7A8D" w:rsidP="007E7A8D">
      <w:pPr>
        <w:numPr>
          <w:ilvl w:val="0"/>
          <w:numId w:val="1"/>
        </w:numPr>
        <w:tabs>
          <w:tab w:val="clear" w:pos="720"/>
          <w:tab w:val="num" w:pos="360"/>
        </w:tabs>
        <w:overflowPunct/>
        <w:autoSpaceDE/>
        <w:autoSpaceDN/>
        <w:adjustRightInd/>
        <w:spacing w:before="240"/>
        <w:ind w:left="360"/>
        <w:jc w:val="both"/>
        <w:textAlignment w:val="auto"/>
        <w:rPr>
          <w:rFonts w:ascii="Arial" w:hAnsi="Arial" w:cs="Arial"/>
          <w:bCs/>
          <w:spacing w:val="-3"/>
          <w:sz w:val="22"/>
          <w:szCs w:val="22"/>
        </w:rPr>
      </w:pPr>
      <w:r w:rsidRPr="00166C74">
        <w:rPr>
          <w:rFonts w:ascii="Arial" w:hAnsi="Arial" w:cs="Arial"/>
          <w:bCs/>
          <w:spacing w:val="-3"/>
          <w:sz w:val="22"/>
          <w:szCs w:val="22"/>
        </w:rPr>
        <w:t>The Bill enables the continued and effective management of water restrictions and associated water efficiency programs</w:t>
      </w:r>
      <w:r>
        <w:rPr>
          <w:rFonts w:ascii="Arial" w:hAnsi="Arial" w:cs="Arial"/>
          <w:bCs/>
          <w:spacing w:val="-3"/>
          <w:sz w:val="22"/>
          <w:szCs w:val="22"/>
        </w:rPr>
        <w:t xml:space="preserve"> under the new regulatory framework</w:t>
      </w:r>
      <w:r w:rsidRPr="00166C74">
        <w:rPr>
          <w:rFonts w:ascii="Arial" w:hAnsi="Arial" w:cs="Arial"/>
          <w:bCs/>
          <w:spacing w:val="-3"/>
          <w:sz w:val="22"/>
          <w:szCs w:val="22"/>
        </w:rPr>
        <w:t xml:space="preserve">.  </w:t>
      </w:r>
    </w:p>
    <w:p w:rsidR="007E7A8D" w:rsidRPr="00EC53EE" w:rsidRDefault="007E7A8D" w:rsidP="007E7A8D">
      <w:pPr>
        <w:numPr>
          <w:ilvl w:val="0"/>
          <w:numId w:val="1"/>
        </w:numPr>
        <w:tabs>
          <w:tab w:val="clear" w:pos="720"/>
          <w:tab w:val="num" w:pos="360"/>
        </w:tabs>
        <w:overflowPunct/>
        <w:autoSpaceDE/>
        <w:autoSpaceDN/>
        <w:adjustRightInd/>
        <w:spacing w:before="240"/>
        <w:ind w:left="360"/>
        <w:jc w:val="both"/>
        <w:textAlignment w:val="auto"/>
        <w:rPr>
          <w:rFonts w:ascii="Arial" w:hAnsi="Arial" w:cs="Arial"/>
          <w:sz w:val="22"/>
          <w:szCs w:val="22"/>
        </w:rPr>
      </w:pPr>
      <w:r w:rsidRPr="00EC53EE">
        <w:rPr>
          <w:rFonts w:ascii="Arial" w:hAnsi="Arial" w:cs="Arial"/>
          <w:sz w:val="22"/>
          <w:szCs w:val="22"/>
        </w:rPr>
        <w:t>The Bill also amends natural resource legislation administered by the Department of Environment and Resource Management to</w:t>
      </w:r>
      <w:r w:rsidR="00EC53EE">
        <w:rPr>
          <w:rFonts w:ascii="Arial" w:hAnsi="Arial" w:cs="Arial"/>
          <w:sz w:val="22"/>
          <w:szCs w:val="22"/>
        </w:rPr>
        <w:t>:</w:t>
      </w:r>
    </w:p>
    <w:p w:rsidR="007E7A8D" w:rsidRPr="00FF71D6" w:rsidRDefault="00EC53EE" w:rsidP="007E7A8D">
      <w:pPr>
        <w:numPr>
          <w:ilvl w:val="0"/>
          <w:numId w:val="2"/>
        </w:numPr>
        <w:overflowPunct/>
        <w:autoSpaceDE/>
        <w:autoSpaceDN/>
        <w:adjustRightInd/>
        <w:spacing w:before="120"/>
        <w:ind w:left="811"/>
        <w:jc w:val="both"/>
        <w:textAlignment w:val="auto"/>
        <w:rPr>
          <w:rFonts w:ascii="Arial" w:hAnsi="Arial" w:cs="Arial"/>
          <w:sz w:val="22"/>
          <w:szCs w:val="22"/>
        </w:rPr>
      </w:pPr>
      <w:r>
        <w:rPr>
          <w:rFonts w:ascii="Arial" w:hAnsi="Arial" w:cs="Arial"/>
          <w:sz w:val="22"/>
          <w:szCs w:val="22"/>
        </w:rPr>
        <w:t>s</w:t>
      </w:r>
      <w:r w:rsidR="007E7A8D" w:rsidRPr="00FF71D6">
        <w:rPr>
          <w:rFonts w:ascii="Arial" w:hAnsi="Arial" w:cs="Arial"/>
          <w:sz w:val="22"/>
          <w:szCs w:val="22"/>
        </w:rPr>
        <w:t xml:space="preserve">trengthen the arrangements for </w:t>
      </w:r>
      <w:r w:rsidR="007E7A8D">
        <w:rPr>
          <w:rFonts w:ascii="Arial" w:hAnsi="Arial" w:cs="Arial"/>
          <w:sz w:val="22"/>
          <w:szCs w:val="22"/>
        </w:rPr>
        <w:t xml:space="preserve">the rapidly developing </w:t>
      </w:r>
      <w:r w:rsidR="007E7A8D" w:rsidRPr="00FF71D6">
        <w:rPr>
          <w:rFonts w:ascii="Arial" w:hAnsi="Arial" w:cs="Arial"/>
          <w:sz w:val="22"/>
          <w:szCs w:val="22"/>
        </w:rPr>
        <w:t>liquefied natural gas (LNG) industry by introducing an adaptive environmental approval regime for the beneficial use of produced water; discontinuing of the use of evaporation ponds as a primary means of treatment and disposal and provide new standards for the treatment of coal seam gas water</w:t>
      </w:r>
      <w:r>
        <w:rPr>
          <w:rFonts w:ascii="Arial" w:hAnsi="Arial" w:cs="Arial"/>
          <w:sz w:val="22"/>
          <w:szCs w:val="22"/>
        </w:rPr>
        <w:t>;</w:t>
      </w:r>
    </w:p>
    <w:p w:rsidR="007E7A8D" w:rsidRPr="00FF71D6" w:rsidRDefault="00EC53EE" w:rsidP="007E7A8D">
      <w:pPr>
        <w:numPr>
          <w:ilvl w:val="0"/>
          <w:numId w:val="2"/>
        </w:numPr>
        <w:overflowPunct/>
        <w:autoSpaceDE/>
        <w:autoSpaceDN/>
        <w:adjustRightInd/>
        <w:spacing w:before="120"/>
        <w:ind w:left="811"/>
        <w:jc w:val="both"/>
        <w:textAlignment w:val="auto"/>
        <w:rPr>
          <w:rFonts w:ascii="Arial" w:hAnsi="Arial" w:cs="Arial"/>
          <w:sz w:val="22"/>
          <w:szCs w:val="22"/>
        </w:rPr>
      </w:pPr>
      <w:r>
        <w:rPr>
          <w:rFonts w:ascii="Arial" w:hAnsi="Arial" w:cs="Arial"/>
          <w:sz w:val="22"/>
          <w:szCs w:val="22"/>
        </w:rPr>
        <w:t>f</w:t>
      </w:r>
      <w:r w:rsidR="007E7A8D" w:rsidRPr="00FF71D6">
        <w:rPr>
          <w:rFonts w:ascii="Arial" w:hAnsi="Arial" w:cs="Arial"/>
          <w:sz w:val="22"/>
          <w:szCs w:val="22"/>
        </w:rPr>
        <w:t>acilitate the first stage of the implementation of the Webbe/Weller review outcomes relating to the functions of the State’s 52 category 2 water authorities</w:t>
      </w:r>
      <w:r>
        <w:rPr>
          <w:rFonts w:ascii="Arial" w:hAnsi="Arial" w:cs="Arial"/>
          <w:sz w:val="22"/>
          <w:szCs w:val="22"/>
        </w:rPr>
        <w:t>;</w:t>
      </w:r>
      <w:r w:rsidR="007E7A8D" w:rsidRPr="00FF71D6">
        <w:rPr>
          <w:rFonts w:ascii="Arial" w:hAnsi="Arial" w:cs="Arial"/>
          <w:sz w:val="22"/>
          <w:szCs w:val="22"/>
        </w:rPr>
        <w:t xml:space="preserve"> </w:t>
      </w:r>
    </w:p>
    <w:p w:rsidR="007E7A8D" w:rsidRPr="00FF71D6" w:rsidRDefault="00EC53EE" w:rsidP="007E7A8D">
      <w:pPr>
        <w:numPr>
          <w:ilvl w:val="0"/>
          <w:numId w:val="2"/>
        </w:numPr>
        <w:overflowPunct/>
        <w:autoSpaceDE/>
        <w:autoSpaceDN/>
        <w:adjustRightInd/>
        <w:spacing w:before="120"/>
        <w:ind w:left="811"/>
        <w:jc w:val="both"/>
        <w:textAlignment w:val="auto"/>
        <w:rPr>
          <w:rFonts w:ascii="Arial" w:hAnsi="Arial" w:cs="Arial"/>
          <w:sz w:val="22"/>
          <w:szCs w:val="22"/>
        </w:rPr>
      </w:pPr>
      <w:r>
        <w:rPr>
          <w:rFonts w:ascii="Arial" w:hAnsi="Arial" w:cs="Arial"/>
          <w:sz w:val="22"/>
          <w:szCs w:val="22"/>
        </w:rPr>
        <w:t>i</w:t>
      </w:r>
      <w:r w:rsidR="007E7A8D" w:rsidRPr="00FF71D6">
        <w:rPr>
          <w:rFonts w:ascii="Arial" w:hAnsi="Arial" w:cs="Arial"/>
          <w:sz w:val="22"/>
          <w:szCs w:val="22"/>
        </w:rPr>
        <w:t>mprove dam safety and reduce the regulatory burden and improve the effectiveness of compliance and enforcement actions</w:t>
      </w:r>
      <w:r>
        <w:rPr>
          <w:rFonts w:ascii="Arial" w:hAnsi="Arial" w:cs="Arial"/>
          <w:sz w:val="22"/>
          <w:szCs w:val="22"/>
        </w:rPr>
        <w:t>; and</w:t>
      </w:r>
    </w:p>
    <w:p w:rsidR="007E7A8D" w:rsidRDefault="00EC53EE" w:rsidP="007E7A8D">
      <w:pPr>
        <w:numPr>
          <w:ilvl w:val="0"/>
          <w:numId w:val="2"/>
        </w:numPr>
        <w:overflowPunct/>
        <w:autoSpaceDE/>
        <w:autoSpaceDN/>
        <w:adjustRightInd/>
        <w:spacing w:before="120"/>
        <w:ind w:left="811"/>
        <w:jc w:val="both"/>
        <w:textAlignment w:val="auto"/>
        <w:rPr>
          <w:rFonts w:ascii="Arial" w:hAnsi="Arial" w:cs="Arial"/>
          <w:sz w:val="22"/>
          <w:szCs w:val="22"/>
        </w:rPr>
      </w:pPr>
      <w:r>
        <w:rPr>
          <w:rFonts w:ascii="Arial" w:hAnsi="Arial" w:cs="Arial"/>
          <w:sz w:val="22"/>
          <w:szCs w:val="22"/>
        </w:rPr>
        <w:t>e</w:t>
      </w:r>
      <w:r w:rsidR="007E7A8D">
        <w:rPr>
          <w:rFonts w:ascii="Arial" w:hAnsi="Arial" w:cs="Arial"/>
          <w:sz w:val="22"/>
          <w:szCs w:val="22"/>
        </w:rPr>
        <w:t xml:space="preserve">nhance and clarify reporting obligations of recycled water and drinking water providers concerning water quality and reduce the regulatory burden by transitioning responsibility for regulation of large greywater treatment facilities to the </w:t>
      </w:r>
      <w:r w:rsidR="007E7A8D" w:rsidRPr="005356ED">
        <w:rPr>
          <w:rFonts w:ascii="Arial" w:hAnsi="Arial" w:cs="Arial"/>
          <w:i/>
          <w:sz w:val="22"/>
          <w:szCs w:val="22"/>
        </w:rPr>
        <w:t>Plumbing and Drainage Act 2002</w:t>
      </w:r>
      <w:r w:rsidR="007E7A8D">
        <w:rPr>
          <w:rFonts w:ascii="Arial" w:hAnsi="Arial" w:cs="Arial"/>
          <w:sz w:val="22"/>
          <w:szCs w:val="22"/>
        </w:rPr>
        <w:t>, enhance regulation of high risk recycled water schemes such as dual reticulation schemes and make other operational changes.</w:t>
      </w:r>
    </w:p>
    <w:p w:rsidR="007E7A8D" w:rsidRPr="00C07656" w:rsidRDefault="007E7A8D" w:rsidP="007E7A8D">
      <w:pPr>
        <w:numPr>
          <w:ilvl w:val="0"/>
          <w:numId w:val="1"/>
        </w:numPr>
        <w:tabs>
          <w:tab w:val="clear" w:pos="720"/>
          <w:tab w:val="num" w:pos="360"/>
        </w:tabs>
        <w:overflowPunct/>
        <w:autoSpaceDE/>
        <w:autoSpaceDN/>
        <w:adjustRightInd/>
        <w:spacing w:before="240"/>
        <w:ind w:left="360"/>
        <w:jc w:val="both"/>
        <w:textAlignment w:val="auto"/>
        <w:rPr>
          <w:rFonts w:ascii="Arial" w:hAnsi="Arial" w:cs="Arial"/>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Pr="00166C74">
        <w:rPr>
          <w:rFonts w:ascii="Arial" w:hAnsi="Arial" w:cs="Arial"/>
          <w:sz w:val="22"/>
          <w:szCs w:val="22"/>
        </w:rPr>
        <w:t xml:space="preserve">that the </w:t>
      </w:r>
      <w:r w:rsidRPr="007547AA">
        <w:rPr>
          <w:rFonts w:ascii="Arial" w:hAnsi="Arial" w:cs="Arial"/>
          <w:sz w:val="22"/>
          <w:szCs w:val="22"/>
        </w:rPr>
        <w:t xml:space="preserve">South </w:t>
      </w:r>
      <w:smartTag w:uri="urn:schemas-microsoft-com:office:smarttags" w:element="place">
        <w:r w:rsidRPr="007547AA">
          <w:rPr>
            <w:rFonts w:ascii="Arial" w:hAnsi="Arial" w:cs="Arial"/>
            <w:sz w:val="22"/>
            <w:szCs w:val="22"/>
          </w:rPr>
          <w:t>East Queensland</w:t>
        </w:r>
      </w:smartTag>
      <w:r w:rsidRPr="007547AA">
        <w:rPr>
          <w:rFonts w:ascii="Arial" w:hAnsi="Arial" w:cs="Arial"/>
          <w:sz w:val="22"/>
          <w:szCs w:val="22"/>
        </w:rPr>
        <w:t xml:space="preserve"> Water (Distribution and Retail Restructuring) and Other Legislation Amendment Bill 2010</w:t>
      </w:r>
      <w:r>
        <w:rPr>
          <w:rFonts w:ascii="Arial" w:hAnsi="Arial" w:cs="Arial"/>
          <w:i/>
          <w:sz w:val="22"/>
          <w:szCs w:val="22"/>
        </w:rPr>
        <w:t xml:space="preserve"> </w:t>
      </w:r>
      <w:r w:rsidRPr="00166C74">
        <w:rPr>
          <w:rFonts w:ascii="Arial" w:hAnsi="Arial" w:cs="Arial"/>
          <w:sz w:val="22"/>
          <w:szCs w:val="22"/>
        </w:rPr>
        <w:t>be introduced into the Legislative Assembly</w:t>
      </w:r>
      <w:r>
        <w:rPr>
          <w:rFonts w:ascii="Arial" w:hAnsi="Arial" w:cs="Arial"/>
          <w:sz w:val="22"/>
          <w:szCs w:val="22"/>
        </w:rPr>
        <w:t>.</w:t>
      </w:r>
    </w:p>
    <w:p w:rsidR="007E7A8D" w:rsidRPr="00C07656" w:rsidRDefault="007E7A8D" w:rsidP="007547AA">
      <w:pPr>
        <w:spacing w:before="120"/>
        <w:jc w:val="both"/>
        <w:rPr>
          <w:rFonts w:ascii="Arial" w:hAnsi="Arial" w:cs="Arial"/>
          <w:sz w:val="22"/>
          <w:szCs w:val="22"/>
        </w:rPr>
      </w:pPr>
    </w:p>
    <w:p w:rsidR="007E7A8D" w:rsidRPr="00C07656" w:rsidRDefault="007E7A8D" w:rsidP="007E7A8D">
      <w:pPr>
        <w:keepNext/>
        <w:numPr>
          <w:ilvl w:val="0"/>
          <w:numId w:val="1"/>
        </w:numPr>
        <w:tabs>
          <w:tab w:val="clear" w:pos="720"/>
          <w:tab w:val="num" w:pos="360"/>
        </w:tabs>
        <w:overflowPunct/>
        <w:autoSpaceDE/>
        <w:autoSpaceDN/>
        <w:adjustRightInd/>
        <w:ind w:left="357" w:hanging="357"/>
        <w:jc w:val="both"/>
        <w:textAlignment w:val="auto"/>
        <w:rPr>
          <w:rFonts w:ascii="Arial" w:hAnsi="Arial" w:cs="Arial"/>
          <w:sz w:val="22"/>
          <w:szCs w:val="22"/>
        </w:rPr>
      </w:pPr>
      <w:r w:rsidRPr="00C07656">
        <w:rPr>
          <w:rFonts w:ascii="Arial" w:hAnsi="Arial" w:cs="Arial"/>
          <w:i/>
          <w:sz w:val="22"/>
          <w:szCs w:val="22"/>
          <w:u w:val="single"/>
        </w:rPr>
        <w:t>Attachments</w:t>
      </w:r>
    </w:p>
    <w:p w:rsidR="007E7A8D" w:rsidRPr="007547AA" w:rsidRDefault="00CA0603" w:rsidP="007E7A8D">
      <w:pPr>
        <w:numPr>
          <w:ilvl w:val="0"/>
          <w:numId w:val="2"/>
        </w:numPr>
        <w:overflowPunct/>
        <w:autoSpaceDE/>
        <w:autoSpaceDN/>
        <w:adjustRightInd/>
        <w:spacing w:before="120"/>
        <w:ind w:left="811"/>
        <w:jc w:val="both"/>
        <w:textAlignment w:val="auto"/>
        <w:rPr>
          <w:rFonts w:ascii="Arial" w:hAnsi="Arial" w:cs="Arial"/>
          <w:sz w:val="22"/>
          <w:szCs w:val="22"/>
        </w:rPr>
      </w:pPr>
      <w:hyperlink r:id="rId7" w:history="1">
        <w:r w:rsidR="007E7A8D" w:rsidRPr="00B70E6D">
          <w:rPr>
            <w:rStyle w:val="Hyperlink"/>
            <w:rFonts w:ascii="Arial" w:hAnsi="Arial" w:cs="Arial"/>
            <w:sz w:val="22"/>
            <w:szCs w:val="22"/>
          </w:rPr>
          <w:t>South East Queensland Water (Distribution and Retail Restructuring) and Other Legislation Amendment Bill 2010</w:t>
        </w:r>
      </w:hyperlink>
    </w:p>
    <w:p w:rsidR="00A6255B" w:rsidRDefault="00CA0603" w:rsidP="00B70E6D">
      <w:pPr>
        <w:numPr>
          <w:ilvl w:val="0"/>
          <w:numId w:val="2"/>
        </w:numPr>
        <w:overflowPunct/>
        <w:autoSpaceDE/>
        <w:autoSpaceDN/>
        <w:adjustRightInd/>
        <w:spacing w:before="120"/>
        <w:ind w:left="811"/>
        <w:jc w:val="both"/>
        <w:textAlignment w:val="auto"/>
      </w:pPr>
      <w:hyperlink r:id="rId8" w:history="1">
        <w:r w:rsidR="007E7A8D" w:rsidRPr="00B70E6D">
          <w:rPr>
            <w:rStyle w:val="Hyperlink"/>
            <w:rFonts w:ascii="Arial" w:hAnsi="Arial" w:cs="Arial"/>
            <w:sz w:val="22"/>
            <w:szCs w:val="22"/>
          </w:rPr>
          <w:t>Explanatory Notes</w:t>
        </w:r>
        <w:bookmarkStart w:id="1" w:name="Public"/>
        <w:bookmarkEnd w:id="1"/>
      </w:hyperlink>
    </w:p>
    <w:sectPr w:rsidR="00A6255B" w:rsidSect="00EC53EE">
      <w:headerReference w:type="default" r:id="rId9"/>
      <w:headerReference w:type="first" r:id="rId10"/>
      <w:pgSz w:w="11907" w:h="16840" w:code="9"/>
      <w:pgMar w:top="1985" w:right="1418" w:bottom="1191" w:left="1418" w:header="851" w:footer="851"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113" w:rsidRDefault="004E0113">
      <w:r>
        <w:separator/>
      </w:r>
    </w:p>
  </w:endnote>
  <w:endnote w:type="continuationSeparator" w:id="0">
    <w:p w:rsidR="004E0113" w:rsidRDefault="004E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113" w:rsidRDefault="004E0113">
      <w:r>
        <w:separator/>
      </w:r>
    </w:p>
  </w:footnote>
  <w:footnote w:type="continuationSeparator" w:id="0">
    <w:p w:rsidR="004E0113" w:rsidRDefault="004E0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80" w:rsidRDefault="00805A80">
    <w:pPr>
      <w:pStyle w:val="Header"/>
      <w:framePr w:wrap="auto" w:vAnchor="text" w:hAnchor="margin" w:xAlign="center" w:y="1"/>
      <w:rPr>
        <w:rStyle w:val="PageNumber"/>
      </w:rPr>
    </w:pPr>
  </w:p>
  <w:p w:rsidR="00805A80" w:rsidRDefault="00805A80" w:rsidP="007E7A8D">
    <w:pPr>
      <w:tabs>
        <w:tab w:val="left" w:pos="-720"/>
      </w:tabs>
      <w:suppressAutoHyphen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80" w:rsidRDefault="00D743DB" w:rsidP="00EC53EE">
    <w:pPr>
      <w:pStyle w:val="Header"/>
      <w:ind w:firstLine="2880"/>
      <w:rPr>
        <w:rFonts w:ascii="Arial" w:hAnsi="Arial" w:cs="Arial"/>
        <w:b/>
        <w:sz w:val="22"/>
        <w:szCs w:val="22"/>
        <w:u w:val="single"/>
      </w:rPr>
    </w:pPr>
    <w:r>
      <w:rPr>
        <w:noProof/>
        <w:lang w:val="en-AU" w:eastAsia="en-AU"/>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805A80" w:rsidRPr="000400F9">
      <w:rPr>
        <w:rFonts w:ascii="Arial" w:hAnsi="Arial" w:cs="Arial"/>
        <w:b/>
        <w:sz w:val="22"/>
        <w:szCs w:val="22"/>
        <w:u w:val="single"/>
      </w:rPr>
      <w:t xml:space="preserve">Cabinet – </w:t>
    </w:r>
    <w:r w:rsidR="00805A80">
      <w:rPr>
        <w:rFonts w:ascii="Arial" w:hAnsi="Arial" w:cs="Arial"/>
        <w:b/>
        <w:sz w:val="22"/>
        <w:szCs w:val="22"/>
        <w:u w:val="single"/>
      </w:rPr>
      <w:t>April 2010</w:t>
    </w:r>
  </w:p>
  <w:p w:rsidR="00805A80" w:rsidRDefault="00805A80" w:rsidP="00EC53EE">
    <w:pPr>
      <w:pStyle w:val="Header"/>
      <w:spacing w:before="120"/>
      <w:rPr>
        <w:rFonts w:ascii="Arial" w:hAnsi="Arial" w:cs="Arial"/>
        <w:b/>
        <w:sz w:val="22"/>
        <w:szCs w:val="22"/>
        <w:u w:val="single"/>
        <w:lang w:val="en-AU"/>
      </w:rPr>
    </w:pPr>
    <w:r w:rsidRPr="00166C74">
      <w:rPr>
        <w:rFonts w:ascii="Arial" w:hAnsi="Arial" w:cs="Arial"/>
        <w:b/>
        <w:sz w:val="22"/>
        <w:szCs w:val="22"/>
        <w:u w:val="single"/>
        <w:lang w:val="en-AU"/>
      </w:rPr>
      <w:t xml:space="preserve">South </w:t>
    </w:r>
    <w:smartTag w:uri="urn:schemas-microsoft-com:office:smarttags" w:element="place">
      <w:r w:rsidRPr="00166C74">
        <w:rPr>
          <w:rFonts w:ascii="Arial" w:hAnsi="Arial" w:cs="Arial"/>
          <w:b/>
          <w:sz w:val="22"/>
          <w:szCs w:val="22"/>
          <w:u w:val="single"/>
          <w:lang w:val="en-AU"/>
        </w:rPr>
        <w:t>East Queensland</w:t>
      </w:r>
    </w:smartTag>
    <w:r w:rsidRPr="00166C74">
      <w:rPr>
        <w:rFonts w:ascii="Arial" w:hAnsi="Arial" w:cs="Arial"/>
        <w:b/>
        <w:sz w:val="22"/>
        <w:szCs w:val="22"/>
        <w:u w:val="single"/>
        <w:lang w:val="en-AU"/>
      </w:rPr>
      <w:t xml:space="preserve"> Water (Distribution and Retail Restructuring) and Other Legislation Amendment Bill 2010</w:t>
    </w:r>
  </w:p>
  <w:p w:rsidR="00805A80" w:rsidRDefault="00805A80" w:rsidP="00EC53EE">
    <w:pPr>
      <w:pStyle w:val="Header"/>
      <w:spacing w:before="120"/>
      <w:rPr>
        <w:rFonts w:ascii="Arial" w:hAnsi="Arial" w:cs="Arial"/>
        <w:b/>
        <w:sz w:val="22"/>
        <w:szCs w:val="22"/>
        <w:u w:val="single"/>
      </w:rPr>
    </w:pPr>
    <w:r>
      <w:rPr>
        <w:rFonts w:ascii="Arial" w:hAnsi="Arial" w:cs="Arial"/>
        <w:b/>
        <w:sz w:val="22"/>
        <w:szCs w:val="22"/>
        <w:u w:val="single"/>
      </w:rPr>
      <w:t>Minister for Natural Resources, Mines and Energy and Minister for Trade</w:t>
    </w:r>
  </w:p>
  <w:p w:rsidR="00805A80" w:rsidRPr="00F10DF9" w:rsidRDefault="00805A80" w:rsidP="00EC53EE">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8D"/>
    <w:rsid w:val="003362ED"/>
    <w:rsid w:val="0040436A"/>
    <w:rsid w:val="004614E8"/>
    <w:rsid w:val="0048670A"/>
    <w:rsid w:val="004E0113"/>
    <w:rsid w:val="005923EB"/>
    <w:rsid w:val="007547AA"/>
    <w:rsid w:val="007E7A8D"/>
    <w:rsid w:val="00805A80"/>
    <w:rsid w:val="00956BCE"/>
    <w:rsid w:val="00A6255B"/>
    <w:rsid w:val="00AB7703"/>
    <w:rsid w:val="00AE4805"/>
    <w:rsid w:val="00B70E6D"/>
    <w:rsid w:val="00BC7B84"/>
    <w:rsid w:val="00BF51A6"/>
    <w:rsid w:val="00C040C4"/>
    <w:rsid w:val="00CA0603"/>
    <w:rsid w:val="00D15AA1"/>
    <w:rsid w:val="00D711BC"/>
    <w:rsid w:val="00D743DB"/>
    <w:rsid w:val="00EC53EE"/>
    <w:rsid w:val="00FF2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A8D"/>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E7A8D"/>
  </w:style>
  <w:style w:type="paragraph" w:styleId="Header">
    <w:name w:val="header"/>
    <w:basedOn w:val="Normal"/>
    <w:rsid w:val="007E7A8D"/>
    <w:pPr>
      <w:tabs>
        <w:tab w:val="center" w:pos="4153"/>
        <w:tab w:val="right" w:pos="8306"/>
      </w:tabs>
    </w:pPr>
    <w:rPr>
      <w:rFonts w:ascii="CG Times" w:hAnsi="CG Times"/>
      <w:sz w:val="24"/>
      <w:lang w:val="en-GB"/>
    </w:rPr>
  </w:style>
  <w:style w:type="paragraph" w:styleId="Footer">
    <w:name w:val="footer"/>
    <w:basedOn w:val="Normal"/>
    <w:rsid w:val="007E7A8D"/>
    <w:pPr>
      <w:tabs>
        <w:tab w:val="center" w:pos="4320"/>
        <w:tab w:val="right" w:pos="8640"/>
      </w:tabs>
    </w:pPr>
  </w:style>
  <w:style w:type="paragraph" w:styleId="BalloonText">
    <w:name w:val="Balloon Text"/>
    <w:basedOn w:val="Normal"/>
    <w:link w:val="BalloonTextChar"/>
    <w:rsid w:val="005923EB"/>
    <w:rPr>
      <w:rFonts w:ascii="Tahoma" w:hAnsi="Tahoma" w:cs="Tahoma"/>
      <w:sz w:val="16"/>
      <w:szCs w:val="16"/>
    </w:rPr>
  </w:style>
  <w:style w:type="character" w:customStyle="1" w:styleId="BalloonTextChar">
    <w:name w:val="Balloon Text Char"/>
    <w:basedOn w:val="DefaultParagraphFont"/>
    <w:link w:val="BalloonText"/>
    <w:rsid w:val="005923EB"/>
    <w:rPr>
      <w:rFonts w:ascii="Tahoma" w:hAnsi="Tahoma" w:cs="Tahoma"/>
      <w:sz w:val="16"/>
      <w:szCs w:val="16"/>
      <w:lang w:eastAsia="en-US"/>
    </w:rPr>
  </w:style>
  <w:style w:type="character" w:styleId="Hyperlink">
    <w:name w:val="Hyperlink"/>
    <w:basedOn w:val="DefaultParagraphFont"/>
    <w:rsid w:val="00D15AA1"/>
    <w:rPr>
      <w:color w:val="0000FF"/>
      <w:u w:val="single"/>
    </w:rPr>
  </w:style>
  <w:style w:type="character" w:styleId="FollowedHyperlink">
    <w:name w:val="FollowedHyperlink"/>
    <w:basedOn w:val="DefaultParagraphFont"/>
    <w:rsid w:val="00B70E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p%5b1%5d.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1700</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1978</CharactersWithSpaces>
  <SharedDoc>false</SharedDoc>
  <HyperlinkBase>https://www.cabinet.qld.gov.au/documents/2010/Apr/SEQ Water and Other Leg Amend Bill 2010/</HyperlinkBase>
  <HLinks>
    <vt:vector size="12" baseType="variant">
      <vt:variant>
        <vt:i4>2818152</vt:i4>
      </vt:variant>
      <vt:variant>
        <vt:i4>3</vt:i4>
      </vt:variant>
      <vt:variant>
        <vt:i4>0</vt:i4>
      </vt:variant>
      <vt:variant>
        <vt:i4>5</vt:i4>
      </vt:variant>
      <vt:variant>
        <vt:lpwstr>Attachments/Exp%5b1%5d.pdf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2017-10-24T22:18:00Z</dcterms:created>
  <dcterms:modified xsi:type="dcterms:W3CDTF">2018-03-06T01:00:00Z</dcterms:modified>
  <cp:category>Water,Legislation,Gas</cp:category>
</cp:coreProperties>
</file>